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A1B" w:rsidRDefault="00A94516">
      <w:r>
        <w:rPr>
          <w:noProof/>
        </w:rPr>
        <w:drawing>
          <wp:inline distT="0" distB="0" distL="0" distR="0">
            <wp:extent cx="1375410" cy="1411605"/>
            <wp:effectExtent l="0" t="0" r="0" b="0"/>
            <wp:docPr id="1" name="Picture 1" descr="PlaceMakers - Planting the Seeds of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ceMakers - Planting the Seeds of Communit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5410" cy="1411605"/>
                    </a:xfrm>
                    <a:prstGeom prst="rect">
                      <a:avLst/>
                    </a:prstGeom>
                    <a:noFill/>
                    <a:ln>
                      <a:noFill/>
                    </a:ln>
                  </pic:spPr>
                </pic:pic>
              </a:graphicData>
            </a:graphic>
          </wp:inline>
        </w:drawing>
      </w:r>
    </w:p>
    <w:p w:rsidR="00A94516" w:rsidRDefault="00A94516">
      <w:r>
        <w:rPr>
          <w:noProof/>
        </w:rPr>
        <w:drawing>
          <wp:inline distT="0" distB="0" distL="0" distR="0" wp14:anchorId="21A61BDE" wp14:editId="01985529">
            <wp:extent cx="5943600" cy="2058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2058035"/>
                    </a:xfrm>
                    <a:prstGeom prst="rect">
                      <a:avLst/>
                    </a:prstGeom>
                  </pic:spPr>
                </pic:pic>
              </a:graphicData>
            </a:graphic>
          </wp:inline>
        </w:drawing>
      </w:r>
    </w:p>
    <w:p w:rsidR="00A94516" w:rsidRPr="00A94516" w:rsidRDefault="00A94516" w:rsidP="00A94516">
      <w:pPr>
        <w:spacing w:after="0" w:line="240" w:lineRule="auto"/>
        <w:rPr>
          <w:rFonts w:ascii="Times New Roman" w:eastAsia="Times New Roman" w:hAnsi="Times New Roman" w:cs="Times New Roman"/>
          <w:sz w:val="24"/>
          <w:szCs w:val="24"/>
        </w:rPr>
      </w:pPr>
      <w:r w:rsidRPr="00A94516">
        <w:rPr>
          <w:rFonts w:ascii="Times New Roman" w:eastAsia="Times New Roman" w:hAnsi="Times New Roman" w:cs="Times New Roman"/>
          <w:sz w:val="24"/>
          <w:szCs w:val="24"/>
        </w:rPr>
        <w:t>November 18, 2013 | 7:30 pm</w:t>
      </w:r>
    </w:p>
    <w:p w:rsidR="00A94516" w:rsidRPr="00A94516" w:rsidRDefault="00A94516" w:rsidP="00A94516">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r w:rsidRPr="00A94516">
        <w:rPr>
          <w:rFonts w:ascii="Times New Roman" w:eastAsia="Times New Roman" w:hAnsi="Times New Roman" w:cs="Times New Roman"/>
          <w:b/>
          <w:bCs/>
          <w:kern w:val="36"/>
          <w:sz w:val="48"/>
          <w:szCs w:val="48"/>
        </w:rPr>
        <w:t>Richard Florida on Technology, Talent, and Tolerance</w:t>
      </w:r>
    </w:p>
    <w:bookmarkEnd w:id="0"/>
    <w:p w:rsidR="00A94516" w:rsidRPr="00A94516" w:rsidRDefault="00A94516" w:rsidP="00A9451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0288" behindDoc="1" locked="0" layoutInCell="1" allowOverlap="1">
            <wp:simplePos x="0" y="0"/>
            <wp:positionH relativeFrom="column">
              <wp:posOffset>0</wp:posOffset>
            </wp:positionH>
            <wp:positionV relativeFrom="paragraph">
              <wp:posOffset>-3175</wp:posOffset>
            </wp:positionV>
            <wp:extent cx="702310" cy="1426210"/>
            <wp:effectExtent l="0" t="0" r="2540" b="2540"/>
            <wp:wrapTight wrapText="bothSides">
              <wp:wrapPolygon edited="0">
                <wp:start x="0" y="0"/>
                <wp:lineTo x="0" y="21350"/>
                <wp:lineTo x="21092" y="21350"/>
                <wp:lineTo x="21092" y="0"/>
                <wp:lineTo x="0" y="0"/>
              </wp:wrapPolygon>
            </wp:wrapTight>
            <wp:docPr id="6" name="Picture 6" descr="http://placeshakers.files.wordpress.com/2010/02/hazel-borys.jpg?w=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laceshakers.files.wordpress.com/2010/02/hazel-borys.jpg?w=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2310" cy="1426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4516">
        <w:rPr>
          <w:rFonts w:ascii="Times New Roman" w:eastAsia="Times New Roman" w:hAnsi="Times New Roman" w:cs="Times New Roman"/>
          <w:sz w:val="24"/>
          <w:szCs w:val="24"/>
        </w:rPr>
        <w:t>Last Friday, I attended an inspiring Richard Florida luncheon put on by the Winnipeg Chamber, and can’t resist sharing the high points with you.</w:t>
      </w:r>
    </w:p>
    <w:p w:rsidR="00A94516" w:rsidRPr="00A94516" w:rsidRDefault="00A94516" w:rsidP="00A94516">
      <w:pPr>
        <w:spacing w:before="100" w:beforeAutospacing="1" w:after="100" w:afterAutospacing="1" w:line="240" w:lineRule="auto"/>
        <w:rPr>
          <w:rFonts w:ascii="Times New Roman" w:eastAsia="Times New Roman" w:hAnsi="Times New Roman" w:cs="Times New Roman"/>
          <w:sz w:val="24"/>
          <w:szCs w:val="24"/>
        </w:rPr>
      </w:pPr>
      <w:r w:rsidRPr="00A94516">
        <w:rPr>
          <w:rFonts w:ascii="Times New Roman" w:eastAsia="Times New Roman" w:hAnsi="Times New Roman" w:cs="Times New Roman"/>
          <w:sz w:val="24"/>
          <w:szCs w:val="24"/>
        </w:rPr>
        <w:t xml:space="preserve">Technology, talent and tolerance are essential to fostering creative cultures. When we talk about the creative class, we aren’t talking about some rarified, exclusive group of people. Every human is creative. Creative cultures stoke that fire. </w:t>
      </w:r>
    </w:p>
    <w:p w:rsidR="00A94516" w:rsidRPr="00A94516" w:rsidRDefault="00A94516" w:rsidP="00A94516">
      <w:pPr>
        <w:spacing w:before="100" w:beforeAutospacing="1" w:after="100" w:afterAutospacing="1" w:line="240" w:lineRule="auto"/>
        <w:rPr>
          <w:rFonts w:ascii="Times New Roman" w:eastAsia="Times New Roman" w:hAnsi="Times New Roman" w:cs="Times New Roman"/>
          <w:sz w:val="24"/>
          <w:szCs w:val="24"/>
        </w:rPr>
      </w:pPr>
      <w:r w:rsidRPr="00A94516">
        <w:rPr>
          <w:rFonts w:ascii="Times New Roman" w:eastAsia="Times New Roman" w:hAnsi="Times New Roman" w:cs="Times New Roman"/>
          <w:sz w:val="24"/>
          <w:szCs w:val="24"/>
        </w:rPr>
        <w:t xml:space="preserve">The economic crisis that we’re still living through is not simply a business cycle shift, but rather the biggest economic and social shift society has ever experienced. </w:t>
      </w:r>
    </w:p>
    <w:p w:rsidR="00A94516" w:rsidRPr="00A94516" w:rsidRDefault="00A94516" w:rsidP="00A9451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anchor distT="0" distB="0" distL="114300" distR="114300" simplePos="0" relativeHeight="251659264" behindDoc="1" locked="0" layoutInCell="1" allowOverlap="1">
            <wp:simplePos x="0" y="0"/>
            <wp:positionH relativeFrom="column">
              <wp:posOffset>3701415</wp:posOffset>
            </wp:positionH>
            <wp:positionV relativeFrom="paragraph">
              <wp:posOffset>-44450</wp:posOffset>
            </wp:positionV>
            <wp:extent cx="2260600" cy="1924050"/>
            <wp:effectExtent l="0" t="0" r="6350" b="0"/>
            <wp:wrapTight wrapText="bothSides">
              <wp:wrapPolygon edited="0">
                <wp:start x="0" y="0"/>
                <wp:lineTo x="0" y="21386"/>
                <wp:lineTo x="21479" y="21386"/>
                <wp:lineTo x="21479" y="0"/>
                <wp:lineTo x="0" y="0"/>
              </wp:wrapPolygon>
            </wp:wrapTight>
            <wp:docPr id="5" name="Picture 5" descr="RichardFlorid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chardFlorida">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0600"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4516">
        <w:rPr>
          <w:rFonts w:ascii="Times New Roman" w:eastAsia="Times New Roman" w:hAnsi="Times New Roman" w:cs="Times New Roman"/>
          <w:sz w:val="24"/>
          <w:szCs w:val="24"/>
        </w:rPr>
        <w:t xml:space="preserve">For all human history, we’ve created wealth in a simple way: we’ve used physical skills to transform natural resources. The global economy was a physically powered, raw material system – until now. </w:t>
      </w:r>
    </w:p>
    <w:p w:rsidR="00A94516" w:rsidRPr="00A94516" w:rsidRDefault="00A94516" w:rsidP="00A94516">
      <w:pPr>
        <w:spacing w:before="100" w:beforeAutospacing="1" w:after="100" w:afterAutospacing="1" w:line="240" w:lineRule="auto"/>
        <w:rPr>
          <w:rFonts w:ascii="Times New Roman" w:eastAsia="Times New Roman" w:hAnsi="Times New Roman" w:cs="Times New Roman"/>
          <w:sz w:val="24"/>
          <w:szCs w:val="24"/>
        </w:rPr>
      </w:pPr>
      <w:r w:rsidRPr="00A94516">
        <w:rPr>
          <w:rFonts w:ascii="Times New Roman" w:eastAsia="Times New Roman" w:hAnsi="Times New Roman" w:cs="Times New Roman"/>
          <w:sz w:val="24"/>
          <w:szCs w:val="24"/>
        </w:rPr>
        <w:lastRenderedPageBreak/>
        <w:t xml:space="preserve">Robert Sternberg first said if you come across a great leader or designer, you’ve really come across a creative person. </w:t>
      </w:r>
    </w:p>
    <w:p w:rsidR="00A94516" w:rsidRPr="00A94516" w:rsidRDefault="00A94516" w:rsidP="00A94516">
      <w:pPr>
        <w:spacing w:before="100" w:beforeAutospacing="1" w:after="100" w:afterAutospacing="1" w:line="240" w:lineRule="auto"/>
        <w:rPr>
          <w:rFonts w:ascii="Times New Roman" w:eastAsia="Times New Roman" w:hAnsi="Times New Roman" w:cs="Times New Roman"/>
          <w:sz w:val="24"/>
          <w:szCs w:val="24"/>
        </w:rPr>
      </w:pPr>
      <w:r w:rsidRPr="00A94516">
        <w:rPr>
          <w:rFonts w:ascii="Times New Roman" w:eastAsia="Times New Roman" w:hAnsi="Times New Roman" w:cs="Times New Roman"/>
          <w:sz w:val="24"/>
          <w:szCs w:val="24"/>
        </w:rPr>
        <w:t xml:space="preserve">Karl Marx claimed that what makes us human is the fact that we share physical </w:t>
      </w:r>
      <w:proofErr w:type="spellStart"/>
      <w:r w:rsidRPr="00A94516">
        <w:rPr>
          <w:rFonts w:ascii="Times New Roman" w:eastAsia="Times New Roman" w:hAnsi="Times New Roman" w:cs="Times New Roman"/>
          <w:sz w:val="24"/>
          <w:szCs w:val="24"/>
        </w:rPr>
        <w:t>labour</w:t>
      </w:r>
      <w:proofErr w:type="spellEnd"/>
      <w:r w:rsidRPr="00A94516">
        <w:rPr>
          <w:rFonts w:ascii="Times New Roman" w:eastAsia="Times New Roman" w:hAnsi="Times New Roman" w:cs="Times New Roman"/>
          <w:sz w:val="24"/>
          <w:szCs w:val="24"/>
        </w:rPr>
        <w:t xml:space="preserve">. But this misses the essence of our shared creativity. </w:t>
      </w:r>
    </w:p>
    <w:p w:rsidR="00A94516" w:rsidRPr="00A94516" w:rsidRDefault="00A94516" w:rsidP="00A94516">
      <w:pPr>
        <w:spacing w:before="100" w:beforeAutospacing="1" w:after="100" w:afterAutospacing="1" w:line="240" w:lineRule="auto"/>
        <w:rPr>
          <w:rFonts w:ascii="Times New Roman" w:eastAsia="Times New Roman" w:hAnsi="Times New Roman" w:cs="Times New Roman"/>
          <w:sz w:val="24"/>
          <w:szCs w:val="24"/>
        </w:rPr>
      </w:pPr>
      <w:r w:rsidRPr="00A94516">
        <w:rPr>
          <w:rFonts w:ascii="Times New Roman" w:eastAsia="Times New Roman" w:hAnsi="Times New Roman" w:cs="Times New Roman"/>
          <w:sz w:val="24"/>
          <w:szCs w:val="24"/>
        </w:rPr>
        <w:t xml:space="preserve">The creative class numbers 35% of our workforce in the US and Canada, and generates over half of our Gross Domestic Product. And it’s rapidly growing. In some </w:t>
      </w:r>
      <w:proofErr w:type="spellStart"/>
      <w:r w:rsidRPr="00A94516">
        <w:rPr>
          <w:rFonts w:ascii="Times New Roman" w:eastAsia="Times New Roman" w:hAnsi="Times New Roman" w:cs="Times New Roman"/>
          <w:sz w:val="24"/>
          <w:szCs w:val="24"/>
        </w:rPr>
        <w:t>neighbourhoods</w:t>
      </w:r>
      <w:proofErr w:type="spellEnd"/>
      <w:r w:rsidRPr="00A94516">
        <w:rPr>
          <w:rFonts w:ascii="Times New Roman" w:eastAsia="Times New Roman" w:hAnsi="Times New Roman" w:cs="Times New Roman"/>
          <w:sz w:val="24"/>
          <w:szCs w:val="24"/>
        </w:rPr>
        <w:t xml:space="preserve">, the creative class makes up 90% of the workforce. These are invariably walkable </w:t>
      </w:r>
      <w:proofErr w:type="spellStart"/>
      <w:r w:rsidRPr="00A94516">
        <w:rPr>
          <w:rFonts w:ascii="Times New Roman" w:eastAsia="Times New Roman" w:hAnsi="Times New Roman" w:cs="Times New Roman"/>
          <w:sz w:val="24"/>
          <w:szCs w:val="24"/>
        </w:rPr>
        <w:t>neighbourhoods</w:t>
      </w:r>
      <w:proofErr w:type="spellEnd"/>
      <w:r w:rsidRPr="00A94516">
        <w:rPr>
          <w:rFonts w:ascii="Times New Roman" w:eastAsia="Times New Roman" w:hAnsi="Times New Roman" w:cs="Times New Roman"/>
          <w:sz w:val="24"/>
          <w:szCs w:val="24"/>
        </w:rPr>
        <w:t>.</w:t>
      </w:r>
    </w:p>
    <w:p w:rsidR="00A94516" w:rsidRPr="00A94516" w:rsidRDefault="00A94516" w:rsidP="00A94516">
      <w:pPr>
        <w:spacing w:before="100" w:beforeAutospacing="1" w:after="100" w:afterAutospacing="1" w:line="240" w:lineRule="auto"/>
        <w:rPr>
          <w:rFonts w:ascii="Times New Roman" w:eastAsia="Times New Roman" w:hAnsi="Times New Roman" w:cs="Times New Roman"/>
          <w:sz w:val="24"/>
          <w:szCs w:val="24"/>
        </w:rPr>
      </w:pPr>
      <w:r w:rsidRPr="00A94516">
        <w:rPr>
          <w:rFonts w:ascii="Times New Roman" w:eastAsia="Times New Roman" w:hAnsi="Times New Roman" w:cs="Times New Roman"/>
          <w:b/>
          <w:bCs/>
          <w:i/>
          <w:iCs/>
          <w:sz w:val="24"/>
          <w:szCs w:val="24"/>
        </w:rPr>
        <w:t>What we are living thru is the failure of the suburban growth model … the primary reason for the global financial crisis.</w:t>
      </w:r>
    </w:p>
    <w:p w:rsidR="00A94516" w:rsidRPr="00A94516" w:rsidRDefault="00A94516" w:rsidP="00A94516">
      <w:pPr>
        <w:spacing w:before="100" w:beforeAutospacing="1" w:after="100" w:afterAutospacing="1" w:line="240" w:lineRule="auto"/>
        <w:rPr>
          <w:rFonts w:ascii="Times New Roman" w:eastAsia="Times New Roman" w:hAnsi="Times New Roman" w:cs="Times New Roman"/>
          <w:sz w:val="24"/>
          <w:szCs w:val="24"/>
        </w:rPr>
      </w:pPr>
      <w:r w:rsidRPr="00A94516">
        <w:rPr>
          <w:rFonts w:ascii="Times New Roman" w:eastAsia="Times New Roman" w:hAnsi="Times New Roman" w:cs="Times New Roman"/>
          <w:sz w:val="24"/>
          <w:szCs w:val="24"/>
        </w:rPr>
        <w:t xml:space="preserve">The segments of our economy that drive the most wealth are business and management, science and technology, banking and finance, and arts and culture. </w:t>
      </w:r>
    </w:p>
    <w:p w:rsidR="00A94516" w:rsidRPr="00A94516" w:rsidRDefault="00A94516" w:rsidP="00A94516">
      <w:pPr>
        <w:spacing w:before="100" w:beforeAutospacing="1" w:after="100" w:afterAutospacing="1" w:line="240" w:lineRule="auto"/>
        <w:rPr>
          <w:rFonts w:ascii="Times New Roman" w:eastAsia="Times New Roman" w:hAnsi="Times New Roman" w:cs="Times New Roman"/>
          <w:sz w:val="24"/>
          <w:szCs w:val="24"/>
        </w:rPr>
      </w:pPr>
      <w:r w:rsidRPr="00A94516">
        <w:rPr>
          <w:rFonts w:ascii="Times New Roman" w:eastAsia="Times New Roman" w:hAnsi="Times New Roman" w:cs="Times New Roman"/>
          <w:sz w:val="24"/>
          <w:szCs w:val="24"/>
        </w:rPr>
        <w:t xml:space="preserve">Is your city carefully nurturing technology, talent, and tolerance? Are these business segments thriving in your community? Openness is the key to Canada’s success. Tolerance is the canary in the coalmine. </w:t>
      </w:r>
    </w:p>
    <w:p w:rsidR="00A94516" w:rsidRPr="00A94516" w:rsidRDefault="00A94516" w:rsidP="00A94516">
      <w:pPr>
        <w:spacing w:before="100" w:beforeAutospacing="1" w:after="100" w:afterAutospacing="1" w:line="240" w:lineRule="auto"/>
        <w:rPr>
          <w:rFonts w:ascii="Times New Roman" w:eastAsia="Times New Roman" w:hAnsi="Times New Roman" w:cs="Times New Roman"/>
          <w:sz w:val="24"/>
          <w:szCs w:val="24"/>
        </w:rPr>
      </w:pPr>
      <w:r w:rsidRPr="00A94516">
        <w:rPr>
          <w:rFonts w:ascii="Times New Roman" w:eastAsia="Times New Roman" w:hAnsi="Times New Roman" w:cs="Times New Roman"/>
          <w:sz w:val="24"/>
          <w:szCs w:val="24"/>
        </w:rPr>
        <w:t xml:space="preserve">Reindustrialization (instead of Deindustrialization) is a marker of creative places. It relies not only on great CEOs and MBAs, but also on the intelligence of workers being enabled and celebrated. And the more creative the workforce – in the factory setting as well as the design studio – the more likely they are to demand walkable, round-the-clock places to live and work. </w:t>
      </w:r>
    </w:p>
    <w:p w:rsidR="00A94516" w:rsidRPr="00A94516" w:rsidRDefault="00A94516" w:rsidP="00A94516">
      <w:pPr>
        <w:spacing w:before="100" w:beforeAutospacing="1" w:after="100" w:afterAutospacing="1" w:line="240" w:lineRule="auto"/>
        <w:rPr>
          <w:rFonts w:ascii="Times New Roman" w:eastAsia="Times New Roman" w:hAnsi="Times New Roman" w:cs="Times New Roman"/>
          <w:sz w:val="24"/>
          <w:szCs w:val="24"/>
        </w:rPr>
      </w:pPr>
      <w:r w:rsidRPr="00A94516">
        <w:rPr>
          <w:rFonts w:ascii="Times New Roman" w:eastAsia="Times New Roman" w:hAnsi="Times New Roman" w:cs="Times New Roman"/>
          <w:sz w:val="24"/>
          <w:szCs w:val="24"/>
        </w:rPr>
        <w:t xml:space="preserve">It’s not the machines that make a factory great – it’s the talent and creativity of the workers. Society has become divided between creative and non-creative classes. One group is getting ahead, and one is not. We made industrial jobs good jobs on purpose after World War II. Our challenge is to make everyone’s job a good job today. How do we move from a creative class into a creative culture? </w:t>
      </w:r>
    </w:p>
    <w:p w:rsidR="00A94516" w:rsidRPr="00A94516" w:rsidRDefault="00A94516" w:rsidP="00A94516">
      <w:pPr>
        <w:spacing w:before="100" w:beforeAutospacing="1" w:after="100" w:afterAutospacing="1" w:line="240" w:lineRule="auto"/>
        <w:rPr>
          <w:rFonts w:ascii="Times New Roman" w:eastAsia="Times New Roman" w:hAnsi="Times New Roman" w:cs="Times New Roman"/>
          <w:sz w:val="24"/>
          <w:szCs w:val="24"/>
        </w:rPr>
      </w:pPr>
      <w:r w:rsidRPr="00A94516">
        <w:rPr>
          <w:rFonts w:ascii="Times New Roman" w:eastAsia="Times New Roman" w:hAnsi="Times New Roman" w:cs="Times New Roman"/>
          <w:b/>
          <w:bCs/>
          <w:i/>
          <w:iCs/>
          <w:sz w:val="24"/>
          <w:szCs w:val="24"/>
        </w:rPr>
        <w:t>Creativity isn’t a theory about hipsters and the latte set. The key driver of a resilient economy is the same thing that binds us as humans – our shared creativity.</w:t>
      </w:r>
    </w:p>
    <w:p w:rsidR="00A94516" w:rsidRPr="00A94516" w:rsidRDefault="00A94516" w:rsidP="00A94516">
      <w:pPr>
        <w:spacing w:before="100" w:beforeAutospacing="1" w:after="100" w:afterAutospacing="1" w:line="240" w:lineRule="auto"/>
        <w:rPr>
          <w:rFonts w:ascii="Times New Roman" w:eastAsia="Times New Roman" w:hAnsi="Times New Roman" w:cs="Times New Roman"/>
          <w:sz w:val="24"/>
          <w:szCs w:val="24"/>
        </w:rPr>
      </w:pPr>
      <w:r w:rsidRPr="00A94516">
        <w:rPr>
          <w:rFonts w:ascii="Times New Roman" w:eastAsia="Times New Roman" w:hAnsi="Times New Roman" w:cs="Times New Roman"/>
          <w:sz w:val="24"/>
          <w:szCs w:val="24"/>
        </w:rPr>
        <w:t>About 100,000 people in Winnipeg belong to creative class. Winnipeg has one of the highest concentrations of musicians on the planet, and it shows on the streets. 250,000 are in the service economy, some with precarious employment. Enabling that service economy to get more creative drives wealth, both at the household level and at the City level.</w:t>
      </w:r>
    </w:p>
    <w:p w:rsidR="00A94516" w:rsidRPr="00A94516" w:rsidRDefault="00A94516" w:rsidP="00A94516">
      <w:pPr>
        <w:spacing w:before="100" w:beforeAutospacing="1" w:after="100" w:afterAutospacing="1" w:line="240" w:lineRule="auto"/>
        <w:rPr>
          <w:rFonts w:ascii="Times New Roman" w:eastAsia="Times New Roman" w:hAnsi="Times New Roman" w:cs="Times New Roman"/>
          <w:sz w:val="24"/>
          <w:szCs w:val="24"/>
        </w:rPr>
      </w:pPr>
      <w:r w:rsidRPr="00A94516">
        <w:rPr>
          <w:rFonts w:ascii="Times New Roman" w:eastAsia="Times New Roman" w:hAnsi="Times New Roman" w:cs="Times New Roman"/>
          <w:sz w:val="24"/>
          <w:szCs w:val="24"/>
        </w:rPr>
        <w:t xml:space="preserve">Tony Hsieh, the CEO of </w:t>
      </w:r>
      <w:proofErr w:type="spellStart"/>
      <w:r w:rsidRPr="00A94516">
        <w:rPr>
          <w:rFonts w:ascii="Times New Roman" w:eastAsia="Times New Roman" w:hAnsi="Times New Roman" w:cs="Times New Roman"/>
          <w:sz w:val="24"/>
          <w:szCs w:val="24"/>
        </w:rPr>
        <w:t>Zappos</w:t>
      </w:r>
      <w:proofErr w:type="spellEnd"/>
      <w:r w:rsidRPr="00A94516">
        <w:rPr>
          <w:rFonts w:ascii="Times New Roman" w:eastAsia="Times New Roman" w:hAnsi="Times New Roman" w:cs="Times New Roman"/>
          <w:sz w:val="24"/>
          <w:szCs w:val="24"/>
        </w:rPr>
        <w:t xml:space="preserve">, writes in his book, </w:t>
      </w:r>
      <w:hyperlink r:id="rId11" w:history="1">
        <w:r w:rsidRPr="00A94516">
          <w:rPr>
            <w:rFonts w:ascii="Times New Roman" w:eastAsia="Times New Roman" w:hAnsi="Times New Roman" w:cs="Times New Roman"/>
            <w:color w:val="0000FF"/>
            <w:sz w:val="24"/>
            <w:szCs w:val="24"/>
            <w:u w:val="single"/>
          </w:rPr>
          <w:t>Delivering Happiness</w:t>
        </w:r>
      </w:hyperlink>
      <w:r>
        <w:rPr>
          <w:rFonts w:ascii="Times New Roman" w:eastAsia="Times New Roman" w:hAnsi="Times New Roman" w:cs="Times New Roman"/>
          <w:noProof/>
          <w:sz w:val="24"/>
          <w:szCs w:val="24"/>
        </w:rPr>
        <w:drawing>
          <wp:inline distT="0" distB="0" distL="0" distR="0">
            <wp:extent cx="7620" cy="7620"/>
            <wp:effectExtent l="0" t="0" r="0" b="0"/>
            <wp:docPr id="4" name="Picture 4" descr="http://ir-na.amazon-adsystem.com/e/ir?t=place072-20&amp;l=as2&amp;o=1&amp;a=B003JTHXN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r-na.amazon-adsystem.com/e/ir?t=place072-20&amp;l=as2&amp;o=1&amp;a=B003JTHXN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A94516">
        <w:rPr>
          <w:rFonts w:ascii="Times New Roman" w:eastAsia="Times New Roman" w:hAnsi="Times New Roman" w:cs="Times New Roman"/>
          <w:sz w:val="24"/>
          <w:szCs w:val="24"/>
        </w:rPr>
        <w:t xml:space="preserve">, about why moving his office from the ‘burbs to downtown Vegas was an act of </w:t>
      </w:r>
      <w:proofErr w:type="spellStart"/>
      <w:r w:rsidRPr="00A94516">
        <w:rPr>
          <w:rFonts w:ascii="Times New Roman" w:eastAsia="Times New Roman" w:hAnsi="Times New Roman" w:cs="Times New Roman"/>
          <w:sz w:val="24"/>
          <w:szCs w:val="24"/>
        </w:rPr>
        <w:t>placemaking</w:t>
      </w:r>
      <w:proofErr w:type="spellEnd"/>
      <w:r w:rsidRPr="00A94516">
        <w:rPr>
          <w:rFonts w:ascii="Times New Roman" w:eastAsia="Times New Roman" w:hAnsi="Times New Roman" w:cs="Times New Roman"/>
          <w:sz w:val="24"/>
          <w:szCs w:val="24"/>
        </w:rPr>
        <w:t xml:space="preserve"> that enabled the creativity of his workforce in a heavily service-oriented city. The insight of </w:t>
      </w:r>
      <w:proofErr w:type="spellStart"/>
      <w:r w:rsidRPr="00A94516">
        <w:rPr>
          <w:rFonts w:ascii="Times New Roman" w:eastAsia="Times New Roman" w:hAnsi="Times New Roman" w:cs="Times New Roman"/>
          <w:sz w:val="24"/>
          <w:szCs w:val="24"/>
        </w:rPr>
        <w:t>Zappos</w:t>
      </w:r>
      <w:proofErr w:type="spellEnd"/>
      <w:r w:rsidRPr="00A94516">
        <w:rPr>
          <w:rFonts w:ascii="Times New Roman" w:eastAsia="Times New Roman" w:hAnsi="Times New Roman" w:cs="Times New Roman"/>
          <w:sz w:val="24"/>
          <w:szCs w:val="24"/>
        </w:rPr>
        <w:t xml:space="preserve"> was not to build another corporate campus, but to rebuild a city. Silicon Valley and </w:t>
      </w:r>
      <w:proofErr w:type="spellStart"/>
      <w:r w:rsidRPr="00A94516">
        <w:rPr>
          <w:rFonts w:ascii="Times New Roman" w:eastAsia="Times New Roman" w:hAnsi="Times New Roman" w:cs="Times New Roman"/>
          <w:sz w:val="24"/>
          <w:szCs w:val="24"/>
        </w:rPr>
        <w:t>Nerdistan</w:t>
      </w:r>
      <w:proofErr w:type="spellEnd"/>
      <w:r w:rsidRPr="00A94516">
        <w:rPr>
          <w:rFonts w:ascii="Times New Roman" w:eastAsia="Times New Roman" w:hAnsi="Times New Roman" w:cs="Times New Roman"/>
          <w:sz w:val="24"/>
          <w:szCs w:val="24"/>
        </w:rPr>
        <w:t xml:space="preserve"> is the old way.</w:t>
      </w:r>
    </w:p>
    <w:p w:rsidR="00A94516" w:rsidRPr="00A94516" w:rsidRDefault="00A94516" w:rsidP="00A94516">
      <w:pPr>
        <w:spacing w:before="100" w:beforeAutospacing="1" w:after="100" w:afterAutospacing="1" w:line="240" w:lineRule="auto"/>
        <w:rPr>
          <w:rFonts w:ascii="Times New Roman" w:eastAsia="Times New Roman" w:hAnsi="Times New Roman" w:cs="Times New Roman"/>
          <w:sz w:val="24"/>
          <w:szCs w:val="24"/>
        </w:rPr>
      </w:pPr>
      <w:proofErr w:type="spellStart"/>
      <w:r w:rsidRPr="00A94516">
        <w:rPr>
          <w:rFonts w:ascii="Times New Roman" w:eastAsia="Times New Roman" w:hAnsi="Times New Roman" w:cs="Times New Roman"/>
          <w:sz w:val="24"/>
          <w:szCs w:val="24"/>
        </w:rPr>
        <w:lastRenderedPageBreak/>
        <w:t>Zappos</w:t>
      </w:r>
      <w:proofErr w:type="spellEnd"/>
      <w:r w:rsidRPr="00A94516">
        <w:rPr>
          <w:rFonts w:ascii="Times New Roman" w:eastAsia="Times New Roman" w:hAnsi="Times New Roman" w:cs="Times New Roman"/>
          <w:sz w:val="24"/>
          <w:szCs w:val="24"/>
        </w:rPr>
        <w:t xml:space="preserve"> isn’t the only company moving back to downtown. Google in NYC, Twitter in San Francisco, and there are rumors of the </w:t>
      </w:r>
      <w:proofErr w:type="spellStart"/>
      <w:r w:rsidRPr="00A94516">
        <w:rPr>
          <w:rFonts w:ascii="Times New Roman" w:eastAsia="Times New Roman" w:hAnsi="Times New Roman" w:cs="Times New Roman"/>
          <w:sz w:val="24"/>
          <w:szCs w:val="24"/>
        </w:rPr>
        <w:t>GooglePlex</w:t>
      </w:r>
      <w:proofErr w:type="spellEnd"/>
      <w:r w:rsidRPr="00A94516">
        <w:rPr>
          <w:rFonts w:ascii="Times New Roman" w:eastAsia="Times New Roman" w:hAnsi="Times New Roman" w:cs="Times New Roman"/>
          <w:sz w:val="24"/>
          <w:szCs w:val="24"/>
        </w:rPr>
        <w:t xml:space="preserve"> moving to a more urban setting. Our cities are our creative furnaces, and the most nimble firms are making use of the fire.</w:t>
      </w:r>
    </w:p>
    <w:p w:rsidR="00A94516" w:rsidRPr="00A94516" w:rsidRDefault="00A94516" w:rsidP="00A94516">
      <w:pPr>
        <w:spacing w:before="100" w:beforeAutospacing="1" w:after="100" w:afterAutospacing="1" w:line="240" w:lineRule="auto"/>
        <w:rPr>
          <w:rFonts w:ascii="Times New Roman" w:eastAsia="Times New Roman" w:hAnsi="Times New Roman" w:cs="Times New Roman"/>
          <w:sz w:val="24"/>
          <w:szCs w:val="24"/>
        </w:rPr>
      </w:pPr>
      <w:r w:rsidRPr="00A94516">
        <w:rPr>
          <w:rFonts w:ascii="Times New Roman" w:eastAsia="Times New Roman" w:hAnsi="Times New Roman" w:cs="Times New Roman"/>
          <w:b/>
          <w:bCs/>
          <w:i/>
          <w:iCs/>
          <w:sz w:val="24"/>
          <w:szCs w:val="24"/>
        </w:rPr>
        <w:t>The creative revolution is complete. The urban revolution — the way of life revolution — is just beginning.</w:t>
      </w:r>
    </w:p>
    <w:p w:rsidR="00A94516" w:rsidRPr="00A94516" w:rsidRDefault="00A94516" w:rsidP="00A94516">
      <w:pPr>
        <w:spacing w:before="100" w:beforeAutospacing="1" w:after="100" w:afterAutospacing="1" w:line="240" w:lineRule="auto"/>
        <w:rPr>
          <w:rFonts w:ascii="Times New Roman" w:eastAsia="Times New Roman" w:hAnsi="Times New Roman" w:cs="Times New Roman"/>
          <w:sz w:val="24"/>
          <w:szCs w:val="24"/>
        </w:rPr>
      </w:pPr>
      <w:r w:rsidRPr="00A94516">
        <w:rPr>
          <w:rFonts w:ascii="Times New Roman" w:eastAsia="Times New Roman" w:hAnsi="Times New Roman" w:cs="Times New Roman"/>
          <w:sz w:val="24"/>
          <w:szCs w:val="24"/>
        </w:rPr>
        <w:t xml:space="preserve">Jane Jacobs said that companies make things more efficient and productive, but the source of innovation is our cities. City innovation does not come from sprawled out burbs or towers, but from interaction on the street. Jacobs felt that new ideas require old buildings and innovation requires mixing and mingling. Reuse, repurposing and redevelopment of historic building stock are essential to competing with global cities. </w:t>
      </w:r>
    </w:p>
    <w:p w:rsidR="00A94516" w:rsidRPr="00A94516" w:rsidRDefault="00A94516" w:rsidP="00A94516">
      <w:pPr>
        <w:spacing w:before="100" w:beforeAutospacing="1" w:after="100" w:afterAutospacing="1" w:line="240" w:lineRule="auto"/>
        <w:rPr>
          <w:rFonts w:ascii="Times New Roman" w:eastAsia="Times New Roman" w:hAnsi="Times New Roman" w:cs="Times New Roman"/>
          <w:sz w:val="24"/>
          <w:szCs w:val="24"/>
        </w:rPr>
      </w:pPr>
      <w:r w:rsidRPr="00A94516">
        <w:rPr>
          <w:rFonts w:ascii="Times New Roman" w:eastAsia="Times New Roman" w:hAnsi="Times New Roman" w:cs="Times New Roman"/>
          <w:sz w:val="24"/>
          <w:szCs w:val="24"/>
        </w:rPr>
        <w:t>Quality of place – unique territorial offerings – is today’s competitive advantage for cities. Quality of place requires a balance of natural and built environments, a mix of people and a mix of activities. Synthesis of the built and natural environment is where the magic happens, like the ravine system in Toronto. Technology, talent, tolerance, and territorial offerings make places sing.</w:t>
      </w:r>
    </w:p>
    <w:p w:rsidR="00A94516" w:rsidRPr="00A94516" w:rsidRDefault="00A94516" w:rsidP="00A94516">
      <w:pPr>
        <w:spacing w:before="100" w:beforeAutospacing="1" w:after="100" w:afterAutospacing="1" w:line="240" w:lineRule="auto"/>
        <w:rPr>
          <w:rFonts w:ascii="Times New Roman" w:eastAsia="Times New Roman" w:hAnsi="Times New Roman" w:cs="Times New Roman"/>
          <w:sz w:val="24"/>
          <w:szCs w:val="24"/>
        </w:rPr>
      </w:pPr>
      <w:r w:rsidRPr="00A94516">
        <w:rPr>
          <w:rFonts w:ascii="Times New Roman" w:eastAsia="Times New Roman" w:hAnsi="Times New Roman" w:cs="Times New Roman"/>
          <w:sz w:val="24"/>
          <w:szCs w:val="24"/>
        </w:rPr>
        <w:t>Great cities are built on the hierarchy of fulfilling human needs</w:t>
      </w:r>
      <w:proofErr w:type="gramStart"/>
      <w:r w:rsidRPr="00A94516">
        <w:rPr>
          <w:rFonts w:ascii="Times New Roman" w:eastAsia="Times New Roman" w:hAnsi="Times New Roman" w:cs="Times New Roman"/>
          <w:sz w:val="24"/>
          <w:szCs w:val="24"/>
        </w:rPr>
        <w:t>:</w:t>
      </w:r>
      <w:proofErr w:type="gramEnd"/>
      <w:r w:rsidRPr="00A94516">
        <w:rPr>
          <w:rFonts w:ascii="Times New Roman" w:eastAsia="Times New Roman" w:hAnsi="Times New Roman" w:cs="Times New Roman"/>
          <w:sz w:val="24"/>
          <w:szCs w:val="24"/>
        </w:rPr>
        <w:br/>
        <w:t>1. Safety and security</w:t>
      </w:r>
      <w:r w:rsidRPr="00A94516">
        <w:rPr>
          <w:rFonts w:ascii="Times New Roman" w:eastAsia="Times New Roman" w:hAnsi="Times New Roman" w:cs="Times New Roman"/>
          <w:sz w:val="24"/>
          <w:szCs w:val="24"/>
        </w:rPr>
        <w:br/>
        <w:t xml:space="preserve">2. </w:t>
      </w:r>
      <w:proofErr w:type="gramStart"/>
      <w:r w:rsidRPr="00A94516">
        <w:rPr>
          <w:rFonts w:ascii="Times New Roman" w:eastAsia="Times New Roman" w:hAnsi="Times New Roman" w:cs="Times New Roman"/>
          <w:sz w:val="24"/>
          <w:szCs w:val="24"/>
        </w:rPr>
        <w:t>Economic opportunity</w:t>
      </w:r>
      <w:r w:rsidRPr="00A94516">
        <w:rPr>
          <w:rFonts w:ascii="Times New Roman" w:eastAsia="Times New Roman" w:hAnsi="Times New Roman" w:cs="Times New Roman"/>
          <w:sz w:val="24"/>
          <w:szCs w:val="24"/>
        </w:rPr>
        <w:br/>
        <w:t>3.</w:t>
      </w:r>
      <w:proofErr w:type="gramEnd"/>
      <w:r w:rsidRPr="00A94516">
        <w:rPr>
          <w:rFonts w:ascii="Times New Roman" w:eastAsia="Times New Roman" w:hAnsi="Times New Roman" w:cs="Times New Roman"/>
          <w:sz w:val="24"/>
          <w:szCs w:val="24"/>
        </w:rPr>
        <w:t xml:space="preserve"> </w:t>
      </w:r>
      <w:proofErr w:type="gramStart"/>
      <w:r w:rsidRPr="00A94516">
        <w:rPr>
          <w:rFonts w:ascii="Times New Roman" w:eastAsia="Times New Roman" w:hAnsi="Times New Roman" w:cs="Times New Roman"/>
          <w:sz w:val="24"/>
          <w:szCs w:val="24"/>
        </w:rPr>
        <w:t>The ability to be engaged with equality</w:t>
      </w:r>
      <w:r w:rsidRPr="00A94516">
        <w:rPr>
          <w:rFonts w:ascii="Times New Roman" w:eastAsia="Times New Roman" w:hAnsi="Times New Roman" w:cs="Times New Roman"/>
          <w:sz w:val="24"/>
          <w:szCs w:val="24"/>
        </w:rPr>
        <w:br/>
        <w:t>4.</w:t>
      </w:r>
      <w:proofErr w:type="gramEnd"/>
      <w:r w:rsidRPr="00A94516">
        <w:rPr>
          <w:rFonts w:ascii="Times New Roman" w:eastAsia="Times New Roman" w:hAnsi="Times New Roman" w:cs="Times New Roman"/>
          <w:sz w:val="24"/>
          <w:szCs w:val="24"/>
        </w:rPr>
        <w:t xml:space="preserve"> </w:t>
      </w:r>
      <w:proofErr w:type="spellStart"/>
      <w:r w:rsidRPr="00A94516">
        <w:rPr>
          <w:rFonts w:ascii="Times New Roman" w:eastAsia="Times New Roman" w:hAnsi="Times New Roman" w:cs="Times New Roman"/>
          <w:sz w:val="24"/>
          <w:szCs w:val="24"/>
        </w:rPr>
        <w:t>Placemaking</w:t>
      </w:r>
      <w:proofErr w:type="spellEnd"/>
    </w:p>
    <w:p w:rsidR="00A94516" w:rsidRPr="00A94516" w:rsidRDefault="00A94516" w:rsidP="00A94516">
      <w:pPr>
        <w:spacing w:before="100" w:beforeAutospacing="1" w:after="100" w:afterAutospacing="1" w:line="240" w:lineRule="auto"/>
        <w:rPr>
          <w:rFonts w:ascii="Times New Roman" w:eastAsia="Times New Roman" w:hAnsi="Times New Roman" w:cs="Times New Roman"/>
          <w:sz w:val="24"/>
          <w:szCs w:val="24"/>
        </w:rPr>
      </w:pPr>
      <w:proofErr w:type="gramStart"/>
      <w:r w:rsidRPr="00A94516">
        <w:rPr>
          <w:rFonts w:ascii="Times New Roman" w:eastAsia="Times New Roman" w:hAnsi="Times New Roman" w:cs="Times New Roman"/>
          <w:sz w:val="24"/>
          <w:szCs w:val="24"/>
        </w:rPr>
        <w:t>A big “thank you” to Richard for coming to Winnipeg to share the latest iteration of his ideas.</w:t>
      </w:r>
      <w:proofErr w:type="gramEnd"/>
      <w:r w:rsidRPr="00A94516">
        <w:rPr>
          <w:rFonts w:ascii="Times New Roman" w:eastAsia="Times New Roman" w:hAnsi="Times New Roman" w:cs="Times New Roman"/>
          <w:sz w:val="24"/>
          <w:szCs w:val="24"/>
        </w:rPr>
        <w:t xml:space="preserve"> This quick summary pales in comparison to his charismatic delivery, so check out </w:t>
      </w:r>
      <w:hyperlink r:id="rId13" w:tgtFrame="_blank" w:history="1">
        <w:r w:rsidRPr="00A94516">
          <w:rPr>
            <w:rFonts w:ascii="Times New Roman" w:eastAsia="Times New Roman" w:hAnsi="Times New Roman" w:cs="Times New Roman"/>
            <w:color w:val="0000FF"/>
            <w:sz w:val="24"/>
            <w:szCs w:val="24"/>
            <w:u w:val="single"/>
          </w:rPr>
          <w:t>Creative Class Group</w:t>
        </w:r>
      </w:hyperlink>
      <w:r w:rsidRPr="00A94516">
        <w:rPr>
          <w:rFonts w:ascii="Times New Roman" w:eastAsia="Times New Roman" w:hAnsi="Times New Roman" w:cs="Times New Roman"/>
          <w:sz w:val="24"/>
          <w:szCs w:val="24"/>
        </w:rPr>
        <w:t xml:space="preserve"> to find a podium near you.</w:t>
      </w:r>
    </w:p>
    <w:p w:rsidR="00A94516" w:rsidRPr="00A94516" w:rsidRDefault="00A94516" w:rsidP="00A94516">
      <w:pPr>
        <w:spacing w:before="100" w:beforeAutospacing="1" w:after="100" w:afterAutospacing="1" w:line="240" w:lineRule="auto"/>
        <w:rPr>
          <w:rFonts w:ascii="Times New Roman" w:eastAsia="Times New Roman" w:hAnsi="Times New Roman" w:cs="Times New Roman"/>
          <w:sz w:val="24"/>
          <w:szCs w:val="24"/>
        </w:rPr>
      </w:pPr>
      <w:r w:rsidRPr="00A94516">
        <w:rPr>
          <w:rFonts w:ascii="Times New Roman" w:eastAsia="Times New Roman" w:hAnsi="Times New Roman" w:cs="Times New Roman"/>
          <w:sz w:val="24"/>
          <w:szCs w:val="24"/>
        </w:rPr>
        <w:t xml:space="preserve">Friday evening, as I was dropping our son off at a birthday party, another mom who had listened to Richard’s lecture asked me what I thought. Having heard him a few times before and staying so busy implementing many of his ideas that we’ve hardly had time to blog lately, thanks to </w:t>
      </w:r>
      <w:hyperlink r:id="rId14" w:tgtFrame="_blank" w:history="1">
        <w:r w:rsidRPr="00A94516">
          <w:rPr>
            <w:rFonts w:ascii="Times New Roman" w:eastAsia="Times New Roman" w:hAnsi="Times New Roman" w:cs="Times New Roman"/>
            <w:color w:val="0000FF"/>
            <w:sz w:val="24"/>
            <w:szCs w:val="24"/>
            <w:u w:val="single"/>
          </w:rPr>
          <w:t>Hillsborough County, FL</w:t>
        </w:r>
      </w:hyperlink>
      <w:r w:rsidRPr="00A94516">
        <w:rPr>
          <w:rFonts w:ascii="Times New Roman" w:eastAsia="Times New Roman" w:hAnsi="Times New Roman" w:cs="Times New Roman"/>
          <w:sz w:val="24"/>
          <w:szCs w:val="24"/>
        </w:rPr>
        <w:t xml:space="preserve"> – </w:t>
      </w:r>
      <w:hyperlink r:id="rId15" w:tgtFrame="_blank" w:history="1">
        <w:r w:rsidRPr="00A94516">
          <w:rPr>
            <w:rFonts w:ascii="Times New Roman" w:eastAsia="Times New Roman" w:hAnsi="Times New Roman" w:cs="Times New Roman"/>
            <w:color w:val="0000FF"/>
            <w:sz w:val="24"/>
            <w:szCs w:val="24"/>
            <w:u w:val="single"/>
          </w:rPr>
          <w:t>Southwestern NC</w:t>
        </w:r>
      </w:hyperlink>
      <w:r w:rsidRPr="00A94516">
        <w:rPr>
          <w:rFonts w:ascii="Times New Roman" w:eastAsia="Times New Roman" w:hAnsi="Times New Roman" w:cs="Times New Roman"/>
          <w:sz w:val="24"/>
          <w:szCs w:val="24"/>
        </w:rPr>
        <w:t xml:space="preserve"> – </w:t>
      </w:r>
      <w:hyperlink r:id="rId16" w:tgtFrame="_blank" w:history="1">
        <w:r w:rsidRPr="00A94516">
          <w:rPr>
            <w:rFonts w:ascii="Times New Roman" w:eastAsia="Times New Roman" w:hAnsi="Times New Roman" w:cs="Times New Roman"/>
            <w:color w:val="0000FF"/>
            <w:sz w:val="24"/>
            <w:szCs w:val="24"/>
            <w:u w:val="single"/>
          </w:rPr>
          <w:t>Dona Ana County, NM</w:t>
        </w:r>
      </w:hyperlink>
      <w:r w:rsidRPr="00A94516">
        <w:rPr>
          <w:rFonts w:ascii="Times New Roman" w:eastAsia="Times New Roman" w:hAnsi="Times New Roman" w:cs="Times New Roman"/>
          <w:sz w:val="24"/>
          <w:szCs w:val="24"/>
        </w:rPr>
        <w:t xml:space="preserve"> – </w:t>
      </w:r>
      <w:hyperlink r:id="rId17" w:tgtFrame="_blank" w:history="1">
        <w:r w:rsidRPr="00A94516">
          <w:rPr>
            <w:rFonts w:ascii="Times New Roman" w:eastAsia="Times New Roman" w:hAnsi="Times New Roman" w:cs="Times New Roman"/>
            <w:color w:val="0000FF"/>
            <w:sz w:val="24"/>
            <w:szCs w:val="24"/>
            <w:u w:val="single"/>
          </w:rPr>
          <w:t>Rosser, MB</w:t>
        </w:r>
      </w:hyperlink>
      <w:r w:rsidRPr="00A94516">
        <w:rPr>
          <w:rFonts w:ascii="Times New Roman" w:eastAsia="Times New Roman" w:hAnsi="Times New Roman" w:cs="Times New Roman"/>
          <w:sz w:val="24"/>
          <w:szCs w:val="24"/>
        </w:rPr>
        <w:t xml:space="preserve"> – and </w:t>
      </w:r>
      <w:hyperlink r:id="rId18" w:tgtFrame="_blank" w:history="1">
        <w:r w:rsidRPr="00A94516">
          <w:rPr>
            <w:rFonts w:ascii="Times New Roman" w:eastAsia="Times New Roman" w:hAnsi="Times New Roman" w:cs="Times New Roman"/>
            <w:color w:val="0000FF"/>
            <w:sz w:val="24"/>
            <w:szCs w:val="24"/>
            <w:u w:val="single"/>
          </w:rPr>
          <w:t>Decatur, GA</w:t>
        </w:r>
      </w:hyperlink>
      <w:r w:rsidRPr="00A94516">
        <w:rPr>
          <w:rFonts w:ascii="Times New Roman" w:eastAsia="Times New Roman" w:hAnsi="Times New Roman" w:cs="Times New Roman"/>
          <w:sz w:val="24"/>
          <w:szCs w:val="24"/>
        </w:rPr>
        <w:t xml:space="preserve"> – </w:t>
      </w:r>
      <w:hyperlink r:id="rId19" w:tgtFrame="_blank" w:history="1">
        <w:r w:rsidRPr="00A94516">
          <w:rPr>
            <w:rFonts w:ascii="Times New Roman" w:eastAsia="Times New Roman" w:hAnsi="Times New Roman" w:cs="Times New Roman"/>
            <w:color w:val="0000FF"/>
            <w:sz w:val="24"/>
            <w:szCs w:val="24"/>
            <w:u w:val="single"/>
          </w:rPr>
          <w:t>Marquette, MI</w:t>
        </w:r>
      </w:hyperlink>
      <w:r w:rsidRPr="00A94516">
        <w:rPr>
          <w:rFonts w:ascii="Times New Roman" w:eastAsia="Times New Roman" w:hAnsi="Times New Roman" w:cs="Times New Roman"/>
          <w:sz w:val="24"/>
          <w:szCs w:val="24"/>
        </w:rPr>
        <w:t xml:space="preserve"> – </w:t>
      </w:r>
      <w:hyperlink r:id="rId20" w:tgtFrame="_blank" w:history="1">
        <w:r w:rsidRPr="00A94516">
          <w:rPr>
            <w:rFonts w:ascii="Times New Roman" w:eastAsia="Times New Roman" w:hAnsi="Times New Roman" w:cs="Times New Roman"/>
            <w:color w:val="0000FF"/>
            <w:sz w:val="24"/>
            <w:szCs w:val="24"/>
            <w:u w:val="single"/>
          </w:rPr>
          <w:t>Phoenix, AZ</w:t>
        </w:r>
      </w:hyperlink>
      <w:r w:rsidRPr="00A94516">
        <w:rPr>
          <w:rFonts w:ascii="Times New Roman" w:eastAsia="Times New Roman" w:hAnsi="Times New Roman" w:cs="Times New Roman"/>
          <w:sz w:val="24"/>
          <w:szCs w:val="24"/>
        </w:rPr>
        <w:t xml:space="preserve">, to name a few. Clearly my review is from the trenches so I am invigorated by his message. </w:t>
      </w:r>
    </w:p>
    <w:p w:rsidR="00A94516" w:rsidRPr="00A94516" w:rsidRDefault="00A94516" w:rsidP="00A94516">
      <w:pPr>
        <w:spacing w:before="100" w:beforeAutospacing="1" w:after="100" w:afterAutospacing="1" w:line="240" w:lineRule="auto"/>
        <w:rPr>
          <w:rFonts w:ascii="Times New Roman" w:eastAsia="Times New Roman" w:hAnsi="Times New Roman" w:cs="Times New Roman"/>
          <w:sz w:val="24"/>
          <w:szCs w:val="24"/>
        </w:rPr>
      </w:pPr>
      <w:r w:rsidRPr="00A94516">
        <w:rPr>
          <w:rFonts w:ascii="Times New Roman" w:eastAsia="Times New Roman" w:hAnsi="Times New Roman" w:cs="Times New Roman"/>
          <w:sz w:val="24"/>
          <w:szCs w:val="24"/>
        </w:rPr>
        <w:t xml:space="preserve">My friend’s view, however, is from a legal perspective and she </w:t>
      </w:r>
      <w:proofErr w:type="gramStart"/>
      <w:r w:rsidRPr="00A94516">
        <w:rPr>
          <w:rFonts w:ascii="Times New Roman" w:eastAsia="Times New Roman" w:hAnsi="Times New Roman" w:cs="Times New Roman"/>
          <w:sz w:val="24"/>
          <w:szCs w:val="24"/>
        </w:rPr>
        <w:t>was left wanting</w:t>
      </w:r>
      <w:proofErr w:type="gramEnd"/>
      <w:r w:rsidRPr="00A94516">
        <w:rPr>
          <w:rFonts w:ascii="Times New Roman" w:eastAsia="Times New Roman" w:hAnsi="Times New Roman" w:cs="Times New Roman"/>
          <w:sz w:val="24"/>
          <w:szCs w:val="24"/>
        </w:rPr>
        <w:t xml:space="preserve"> to hear how to implement these creative culture ideas with the sorts of connected, complete, convivial places that spark creativity and nurture its ongoing viability. For any others with her same question, I recommend our frequent blogs on </w:t>
      </w:r>
      <w:hyperlink r:id="rId21" w:tgtFrame="_blank" w:history="1">
        <w:r w:rsidRPr="00A94516">
          <w:rPr>
            <w:rFonts w:ascii="Times New Roman" w:eastAsia="Times New Roman" w:hAnsi="Times New Roman" w:cs="Times New Roman"/>
            <w:color w:val="0000FF"/>
            <w:sz w:val="24"/>
            <w:szCs w:val="24"/>
            <w:u w:val="single"/>
          </w:rPr>
          <w:t>upgrading land-use laws</w:t>
        </w:r>
      </w:hyperlink>
      <w:r w:rsidRPr="00A94516">
        <w:rPr>
          <w:rFonts w:ascii="Times New Roman" w:eastAsia="Times New Roman" w:hAnsi="Times New Roman" w:cs="Times New Roman"/>
          <w:sz w:val="24"/>
          <w:szCs w:val="24"/>
        </w:rPr>
        <w:t xml:space="preserve"> to enable walkable places along with the </w:t>
      </w:r>
      <w:hyperlink r:id="rId22" w:tgtFrame="_blank" w:history="1">
        <w:r w:rsidRPr="00A94516">
          <w:rPr>
            <w:rFonts w:ascii="Times New Roman" w:eastAsia="Times New Roman" w:hAnsi="Times New Roman" w:cs="Times New Roman"/>
            <w:color w:val="0000FF"/>
            <w:sz w:val="24"/>
            <w:szCs w:val="24"/>
            <w:u w:val="single"/>
          </w:rPr>
          <w:t>Codes Study</w:t>
        </w:r>
      </w:hyperlink>
      <w:r w:rsidRPr="00A94516">
        <w:rPr>
          <w:rFonts w:ascii="Times New Roman" w:eastAsia="Times New Roman" w:hAnsi="Times New Roman" w:cs="Times New Roman"/>
          <w:sz w:val="24"/>
          <w:szCs w:val="24"/>
        </w:rPr>
        <w:t xml:space="preserve">, which tracks the leaders in this field. If you’re interested in </w:t>
      </w:r>
      <w:hyperlink r:id="rId23" w:tgtFrame="_blank" w:history="1">
        <w:r w:rsidRPr="00A94516">
          <w:rPr>
            <w:rFonts w:ascii="Times New Roman" w:eastAsia="Times New Roman" w:hAnsi="Times New Roman" w:cs="Times New Roman"/>
            <w:color w:val="0000FF"/>
            <w:sz w:val="24"/>
            <w:szCs w:val="24"/>
            <w:u w:val="single"/>
          </w:rPr>
          <w:t>reindustrialization</w:t>
        </w:r>
      </w:hyperlink>
      <w:r w:rsidRPr="00A94516">
        <w:rPr>
          <w:rFonts w:ascii="Times New Roman" w:eastAsia="Times New Roman" w:hAnsi="Times New Roman" w:cs="Times New Roman"/>
          <w:sz w:val="24"/>
          <w:szCs w:val="24"/>
        </w:rPr>
        <w:t xml:space="preserve">, check out these blogs by Scott Bernstein and me. </w:t>
      </w:r>
    </w:p>
    <w:p w:rsidR="00A94516" w:rsidRPr="00A94516" w:rsidRDefault="00A94516" w:rsidP="00A94516">
      <w:pPr>
        <w:spacing w:before="100" w:beforeAutospacing="1" w:after="100" w:afterAutospacing="1" w:line="240" w:lineRule="auto"/>
        <w:rPr>
          <w:rFonts w:ascii="Times New Roman" w:eastAsia="Times New Roman" w:hAnsi="Times New Roman" w:cs="Times New Roman"/>
          <w:sz w:val="24"/>
          <w:szCs w:val="24"/>
        </w:rPr>
      </w:pPr>
      <w:hyperlink r:id="rId24" w:tgtFrame="_blank" w:history="1">
        <w:r w:rsidRPr="00A94516">
          <w:rPr>
            <w:rFonts w:ascii="Times New Roman" w:eastAsia="Times New Roman" w:hAnsi="Times New Roman" w:cs="Times New Roman"/>
            <w:color w:val="0000FF"/>
            <w:sz w:val="24"/>
            <w:szCs w:val="24"/>
            <w:u w:val="single"/>
          </w:rPr>
          <w:t>Creative Class Group projects</w:t>
        </w:r>
      </w:hyperlink>
      <w:r w:rsidRPr="00A94516">
        <w:rPr>
          <w:rFonts w:ascii="Times New Roman" w:eastAsia="Times New Roman" w:hAnsi="Times New Roman" w:cs="Times New Roman"/>
          <w:sz w:val="24"/>
          <w:szCs w:val="24"/>
        </w:rPr>
        <w:t xml:space="preserve"> often deal with both the policy and final projects that bookend land use reform. And as always, I’m interested in hearing your perspectives in the comments below.</w:t>
      </w:r>
    </w:p>
    <w:p w:rsidR="00A94516" w:rsidRPr="00A94516" w:rsidRDefault="00A94516" w:rsidP="00A94516">
      <w:pPr>
        <w:spacing w:before="100" w:beforeAutospacing="1" w:after="100" w:afterAutospacing="1" w:line="240" w:lineRule="auto"/>
        <w:rPr>
          <w:rFonts w:ascii="Times New Roman" w:eastAsia="Times New Roman" w:hAnsi="Times New Roman" w:cs="Times New Roman"/>
          <w:sz w:val="24"/>
          <w:szCs w:val="24"/>
        </w:rPr>
      </w:pPr>
      <w:r w:rsidRPr="00A94516">
        <w:rPr>
          <w:rFonts w:ascii="Times New Roman" w:eastAsia="Times New Roman" w:hAnsi="Times New Roman" w:cs="Times New Roman"/>
          <w:sz w:val="24"/>
          <w:szCs w:val="24"/>
        </w:rPr>
        <w:lastRenderedPageBreak/>
        <w:t>–</w:t>
      </w:r>
      <w:hyperlink r:id="rId25" w:anchor="Winnipeg" w:history="1">
        <w:r w:rsidRPr="00A94516">
          <w:rPr>
            <w:rFonts w:ascii="Times New Roman" w:eastAsia="Times New Roman" w:hAnsi="Times New Roman" w:cs="Times New Roman"/>
            <w:color w:val="0000FF"/>
            <w:sz w:val="24"/>
            <w:szCs w:val="24"/>
            <w:u w:val="single"/>
          </w:rPr>
          <w:t xml:space="preserve">Hazel </w:t>
        </w:r>
        <w:proofErr w:type="spellStart"/>
        <w:r w:rsidRPr="00A94516">
          <w:rPr>
            <w:rFonts w:ascii="Times New Roman" w:eastAsia="Times New Roman" w:hAnsi="Times New Roman" w:cs="Times New Roman"/>
            <w:color w:val="0000FF"/>
            <w:sz w:val="24"/>
            <w:szCs w:val="24"/>
            <w:u w:val="single"/>
          </w:rPr>
          <w:t>Borys</w:t>
        </w:r>
        <w:proofErr w:type="spellEnd"/>
      </w:hyperlink>
    </w:p>
    <w:p w:rsidR="00A94516" w:rsidRPr="00A94516" w:rsidRDefault="00A94516" w:rsidP="00A9451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anchor distT="0" distB="0" distL="114300" distR="114300" simplePos="0" relativeHeight="251658240" behindDoc="1" locked="0" layoutInCell="1" allowOverlap="1">
            <wp:simplePos x="0" y="0"/>
            <wp:positionH relativeFrom="column">
              <wp:posOffset>0</wp:posOffset>
            </wp:positionH>
            <wp:positionV relativeFrom="paragraph">
              <wp:posOffset>1905</wp:posOffset>
            </wp:positionV>
            <wp:extent cx="951230" cy="951230"/>
            <wp:effectExtent l="0" t="0" r="1270" b="1270"/>
            <wp:wrapTight wrapText="bothSides">
              <wp:wrapPolygon edited="0">
                <wp:start x="0" y="0"/>
                <wp:lineTo x="0" y="21196"/>
                <wp:lineTo x="21196" y="21196"/>
                <wp:lineTo x="21196" y="0"/>
                <wp:lineTo x="0" y="0"/>
              </wp:wrapPolygon>
            </wp:wrapTight>
            <wp:docPr id="3" name="Picture 3" descr="http://placeshakers.files.wordpress.com/2012/01/facebook-martini1.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laceshakers.files.wordpress.com/2012/01/facebook-martini1.jp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4516">
        <w:rPr>
          <w:rFonts w:ascii="Arial" w:eastAsia="Times New Roman" w:hAnsi="Arial" w:cs="Arial"/>
          <w:b/>
          <w:bCs/>
          <w:i/>
          <w:iCs/>
          <w:sz w:val="24"/>
          <w:szCs w:val="24"/>
        </w:rPr>
        <w:t xml:space="preserve">If </w:t>
      </w:r>
      <w:proofErr w:type="spellStart"/>
      <w:r w:rsidRPr="00A94516">
        <w:rPr>
          <w:rFonts w:ascii="Arial" w:eastAsia="Times New Roman" w:hAnsi="Arial" w:cs="Arial"/>
          <w:b/>
          <w:bCs/>
          <w:i/>
          <w:iCs/>
          <w:sz w:val="24"/>
          <w:szCs w:val="24"/>
        </w:rPr>
        <w:t>PlaceShakers</w:t>
      </w:r>
      <w:proofErr w:type="spellEnd"/>
      <w:r w:rsidRPr="00A94516">
        <w:rPr>
          <w:rFonts w:ascii="Arial" w:eastAsia="Times New Roman" w:hAnsi="Arial" w:cs="Arial"/>
          <w:b/>
          <w:bCs/>
          <w:i/>
          <w:iCs/>
          <w:sz w:val="24"/>
          <w:szCs w:val="24"/>
        </w:rPr>
        <w:t xml:space="preserve"> is our soapbox, </w:t>
      </w:r>
      <w:hyperlink r:id="rId28" w:tgtFrame="_blank" w:history="1">
        <w:r w:rsidRPr="00A94516">
          <w:rPr>
            <w:rFonts w:ascii="Arial" w:eastAsia="Times New Roman" w:hAnsi="Arial" w:cs="Arial"/>
            <w:b/>
            <w:bCs/>
            <w:i/>
            <w:iCs/>
            <w:color w:val="0000FF"/>
            <w:sz w:val="24"/>
            <w:szCs w:val="24"/>
            <w:u w:val="single"/>
          </w:rPr>
          <w:t>our Facebook page</w:t>
        </w:r>
      </w:hyperlink>
      <w:r w:rsidRPr="00A94516">
        <w:rPr>
          <w:rFonts w:ascii="Arial" w:eastAsia="Times New Roman" w:hAnsi="Arial" w:cs="Arial"/>
          <w:b/>
          <w:bCs/>
          <w:i/>
          <w:iCs/>
          <w:sz w:val="24"/>
          <w:szCs w:val="24"/>
        </w:rPr>
        <w:t xml:space="preserve"> is where we step down, grab a drink and enjoy a little conversation. Looking for a heads-up on the latest community-building news and perspective from around the web? </w:t>
      </w:r>
      <w:hyperlink r:id="rId29" w:tgtFrame="_blank" w:history="1">
        <w:r w:rsidRPr="00A94516">
          <w:rPr>
            <w:rFonts w:ascii="Arial" w:eastAsia="Times New Roman" w:hAnsi="Arial" w:cs="Arial"/>
            <w:b/>
            <w:bCs/>
            <w:i/>
            <w:iCs/>
            <w:color w:val="0000FF"/>
            <w:sz w:val="24"/>
            <w:szCs w:val="24"/>
            <w:u w:val="single"/>
          </w:rPr>
          <w:t>Click through and “Like” us</w:t>
        </w:r>
      </w:hyperlink>
      <w:r w:rsidRPr="00A94516">
        <w:rPr>
          <w:rFonts w:ascii="Arial" w:eastAsia="Times New Roman" w:hAnsi="Arial" w:cs="Arial"/>
          <w:b/>
          <w:bCs/>
          <w:i/>
          <w:iCs/>
          <w:sz w:val="24"/>
          <w:szCs w:val="24"/>
        </w:rPr>
        <w:t xml:space="preserve"> and we’ll keep you in the loop.</w:t>
      </w:r>
    </w:p>
    <w:sectPr w:rsidR="00A94516" w:rsidRPr="00A94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30532"/>
    <w:multiLevelType w:val="multilevel"/>
    <w:tmpl w:val="EAC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516"/>
    <w:rsid w:val="00417A1B"/>
    <w:rsid w:val="00A94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945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4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516"/>
    <w:rPr>
      <w:rFonts w:ascii="Tahoma" w:hAnsi="Tahoma" w:cs="Tahoma"/>
      <w:sz w:val="16"/>
      <w:szCs w:val="16"/>
    </w:rPr>
  </w:style>
  <w:style w:type="character" w:customStyle="1" w:styleId="Heading1Char">
    <w:name w:val="Heading 1 Char"/>
    <w:basedOn w:val="DefaultParagraphFont"/>
    <w:link w:val="Heading1"/>
    <w:uiPriority w:val="9"/>
    <w:rsid w:val="00A9451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945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94516"/>
    <w:rPr>
      <w:color w:val="0000FF"/>
      <w:u w:val="single"/>
    </w:rPr>
  </w:style>
  <w:style w:type="character" w:styleId="Emphasis">
    <w:name w:val="Emphasis"/>
    <w:basedOn w:val="DefaultParagraphFont"/>
    <w:uiPriority w:val="20"/>
    <w:qFormat/>
    <w:rsid w:val="00A9451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945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4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516"/>
    <w:rPr>
      <w:rFonts w:ascii="Tahoma" w:hAnsi="Tahoma" w:cs="Tahoma"/>
      <w:sz w:val="16"/>
      <w:szCs w:val="16"/>
    </w:rPr>
  </w:style>
  <w:style w:type="character" w:customStyle="1" w:styleId="Heading1Char">
    <w:name w:val="Heading 1 Char"/>
    <w:basedOn w:val="DefaultParagraphFont"/>
    <w:link w:val="Heading1"/>
    <w:uiPriority w:val="9"/>
    <w:rsid w:val="00A9451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945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94516"/>
    <w:rPr>
      <w:color w:val="0000FF"/>
      <w:u w:val="single"/>
    </w:rPr>
  </w:style>
  <w:style w:type="character" w:styleId="Emphasis">
    <w:name w:val="Emphasis"/>
    <w:basedOn w:val="DefaultParagraphFont"/>
    <w:uiPriority w:val="20"/>
    <w:qFormat/>
    <w:rsid w:val="00A945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5472">
      <w:bodyDiv w:val="1"/>
      <w:marLeft w:val="0"/>
      <w:marRight w:val="0"/>
      <w:marTop w:val="0"/>
      <w:marBottom w:val="0"/>
      <w:divBdr>
        <w:top w:val="none" w:sz="0" w:space="0" w:color="auto"/>
        <w:left w:val="none" w:sz="0" w:space="0" w:color="auto"/>
        <w:bottom w:val="none" w:sz="0" w:space="0" w:color="auto"/>
        <w:right w:val="none" w:sz="0" w:space="0" w:color="auto"/>
      </w:divBdr>
      <w:divsChild>
        <w:div w:id="84230102">
          <w:marLeft w:val="0"/>
          <w:marRight w:val="0"/>
          <w:marTop w:val="0"/>
          <w:marBottom w:val="0"/>
          <w:divBdr>
            <w:top w:val="none" w:sz="0" w:space="0" w:color="auto"/>
            <w:left w:val="none" w:sz="0" w:space="0" w:color="auto"/>
            <w:bottom w:val="none" w:sz="0" w:space="0" w:color="auto"/>
            <w:right w:val="none" w:sz="0" w:space="0" w:color="auto"/>
          </w:divBdr>
          <w:divsChild>
            <w:div w:id="1094745771">
              <w:marLeft w:val="0"/>
              <w:marRight w:val="0"/>
              <w:marTop w:val="0"/>
              <w:marBottom w:val="0"/>
              <w:divBdr>
                <w:top w:val="none" w:sz="0" w:space="0" w:color="auto"/>
                <w:left w:val="none" w:sz="0" w:space="0" w:color="auto"/>
                <w:bottom w:val="none" w:sz="0" w:space="0" w:color="auto"/>
                <w:right w:val="none" w:sz="0" w:space="0" w:color="auto"/>
              </w:divBdr>
              <w:divsChild>
                <w:div w:id="893858273">
                  <w:marLeft w:val="0"/>
                  <w:marRight w:val="0"/>
                  <w:marTop w:val="0"/>
                  <w:marBottom w:val="0"/>
                  <w:divBdr>
                    <w:top w:val="none" w:sz="0" w:space="0" w:color="auto"/>
                    <w:left w:val="none" w:sz="0" w:space="0" w:color="auto"/>
                    <w:bottom w:val="none" w:sz="0" w:space="0" w:color="auto"/>
                    <w:right w:val="none" w:sz="0" w:space="0" w:color="auto"/>
                  </w:divBdr>
                </w:div>
                <w:div w:id="814226262">
                  <w:marLeft w:val="0"/>
                  <w:marRight w:val="0"/>
                  <w:marTop w:val="0"/>
                  <w:marBottom w:val="0"/>
                  <w:divBdr>
                    <w:top w:val="none" w:sz="0" w:space="0" w:color="auto"/>
                    <w:left w:val="none" w:sz="0" w:space="0" w:color="auto"/>
                    <w:bottom w:val="none" w:sz="0" w:space="0" w:color="auto"/>
                    <w:right w:val="none" w:sz="0" w:space="0" w:color="auto"/>
                  </w:divBdr>
                  <w:divsChild>
                    <w:div w:id="1401515163">
                      <w:marLeft w:val="0"/>
                      <w:marRight w:val="0"/>
                      <w:marTop w:val="0"/>
                      <w:marBottom w:val="0"/>
                      <w:divBdr>
                        <w:top w:val="none" w:sz="0" w:space="0" w:color="auto"/>
                        <w:left w:val="none" w:sz="0" w:space="0" w:color="auto"/>
                        <w:bottom w:val="none" w:sz="0" w:space="0" w:color="auto"/>
                        <w:right w:val="none" w:sz="0" w:space="0" w:color="auto"/>
                      </w:divBdr>
                      <w:divsChild>
                        <w:div w:id="1664119628">
                          <w:marLeft w:val="0"/>
                          <w:marRight w:val="0"/>
                          <w:marTop w:val="0"/>
                          <w:marBottom w:val="0"/>
                          <w:divBdr>
                            <w:top w:val="none" w:sz="0" w:space="0" w:color="auto"/>
                            <w:left w:val="none" w:sz="0" w:space="0" w:color="auto"/>
                            <w:bottom w:val="none" w:sz="0" w:space="0" w:color="auto"/>
                            <w:right w:val="none" w:sz="0" w:space="0" w:color="auto"/>
                          </w:divBdr>
                          <w:divsChild>
                            <w:div w:id="6446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creativeclass.com/" TargetMode="External"/><Relationship Id="rId18" Type="http://schemas.openxmlformats.org/officeDocument/2006/relationships/hyperlink" Target="http://decaturnext.com/" TargetMode="External"/><Relationship Id="rId26" Type="http://schemas.openxmlformats.org/officeDocument/2006/relationships/hyperlink" Target="http://www.facebook.com/placemakersllc" TargetMode="External"/><Relationship Id="rId3" Type="http://schemas.microsoft.com/office/2007/relationships/stylesWithEffects" Target="stylesWithEffects.xml"/><Relationship Id="rId21" Type="http://schemas.openxmlformats.org/officeDocument/2006/relationships/hyperlink" Target="http://www.placemakers.com/tag/form-based-code/" TargetMode="External"/><Relationship Id="rId7" Type="http://schemas.openxmlformats.org/officeDocument/2006/relationships/image" Target="media/image2.png"/><Relationship Id="rId12" Type="http://schemas.openxmlformats.org/officeDocument/2006/relationships/image" Target="media/image5.gif"/><Relationship Id="rId17" Type="http://schemas.openxmlformats.org/officeDocument/2006/relationships/hyperlink" Target="http://www.rmofrosser.com/centreport/" TargetMode="External"/><Relationship Id="rId25" Type="http://schemas.openxmlformats.org/officeDocument/2006/relationships/hyperlink" Target="http://www.placemakers.com/meet-and-contact-us/" TargetMode="External"/><Relationship Id="rId2" Type="http://schemas.openxmlformats.org/officeDocument/2006/relationships/styles" Target="styles.xml"/><Relationship Id="rId16" Type="http://schemas.openxmlformats.org/officeDocument/2006/relationships/hyperlink" Target="http://www.vivadonaanaudc.org/" TargetMode="External"/><Relationship Id="rId20" Type="http://schemas.openxmlformats.org/officeDocument/2006/relationships/hyperlink" Target="http://phoenix.gov/pdd/reinventphx.html" TargetMode="External"/><Relationship Id="rId29" Type="http://schemas.openxmlformats.org/officeDocument/2006/relationships/hyperlink" Target="http://www.facebook.com/placemakersllc"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amazon.com/gp/product/B003JTHXN6/ref=as_li_ss_tl?ie=UTF8&amp;camp=1789&amp;creative=390957&amp;creativeASIN=B003JTHXN6&amp;linkCode=as2&amp;tag=place072-20" TargetMode="External"/><Relationship Id="rId24" Type="http://schemas.openxmlformats.org/officeDocument/2006/relationships/hyperlink" Target="http://www.creativeclass.com/our_work" TargetMode="External"/><Relationship Id="rId5" Type="http://schemas.openxmlformats.org/officeDocument/2006/relationships/webSettings" Target="webSettings.xml"/><Relationship Id="rId15" Type="http://schemas.openxmlformats.org/officeDocument/2006/relationships/hyperlink" Target="http://www.optinswnc.org/" TargetMode="External"/><Relationship Id="rId23" Type="http://schemas.openxmlformats.org/officeDocument/2006/relationships/hyperlink" Target="http://www.placemakers.com/tag/industrial/" TargetMode="External"/><Relationship Id="rId28" Type="http://schemas.openxmlformats.org/officeDocument/2006/relationships/hyperlink" Target="http://www.facebook.com/placemakersllc" TargetMode="External"/><Relationship Id="rId10" Type="http://schemas.openxmlformats.org/officeDocument/2006/relationships/image" Target="media/image4.jpeg"/><Relationship Id="rId19" Type="http://schemas.openxmlformats.org/officeDocument/2006/relationships/hyperlink" Target="http://www.facebook.com/ThirdStreetCorridorSustainableDevelopmentPla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reativeclass.com/richard_florida" TargetMode="External"/><Relationship Id="rId14" Type="http://schemas.openxmlformats.org/officeDocument/2006/relationships/hyperlink" Target="http://lmsnext.org/" TargetMode="External"/><Relationship Id="rId22" Type="http://schemas.openxmlformats.org/officeDocument/2006/relationships/hyperlink" Target="http://www.placemakers.com/how-we-teach/codes-study/" TargetMode="External"/><Relationship Id="rId27" Type="http://schemas.openxmlformats.org/officeDocument/2006/relationships/image" Target="media/image6.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1200</Words>
  <Characters>6594</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reham</dc:creator>
  <cp:lastModifiedBy>reham</cp:lastModifiedBy>
  <cp:revision>1</cp:revision>
  <dcterms:created xsi:type="dcterms:W3CDTF">2013-11-22T18:02:00Z</dcterms:created>
  <dcterms:modified xsi:type="dcterms:W3CDTF">2013-11-22T18:07:00Z</dcterms:modified>
</cp:coreProperties>
</file>